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766" w:rsidRPr="00B13766" w:rsidRDefault="00B13766" w:rsidP="00B13766">
      <w:pPr>
        <w:jc w:val="center"/>
        <w:rPr>
          <w:rFonts w:asciiTheme="majorEastAsia" w:eastAsiaTheme="majorEastAsia" w:hAnsiTheme="majorEastAsia" w:hint="eastAsia"/>
          <w:b/>
          <w:sz w:val="28"/>
          <w:szCs w:val="28"/>
        </w:rPr>
      </w:pPr>
      <w:r w:rsidRPr="00B13766">
        <w:rPr>
          <w:rFonts w:asciiTheme="majorEastAsia" w:eastAsiaTheme="majorEastAsia" w:hAnsiTheme="majorEastAsia" w:hint="eastAsia"/>
          <w:b/>
          <w:sz w:val="28"/>
          <w:szCs w:val="28"/>
        </w:rPr>
        <w:t>障害者差別解消法施行後の国立大学における障害学生対応に関する実態調査</w:t>
      </w:r>
    </w:p>
    <w:p w:rsidR="005E6819" w:rsidRDefault="00F479B5" w:rsidP="00F479B5">
      <w:pPr>
        <w:jc w:val="center"/>
      </w:pPr>
      <w:r>
        <w:rPr>
          <w:rFonts w:hint="eastAsia"/>
        </w:rPr>
        <w:t>小林　勝年</w:t>
      </w:r>
    </w:p>
    <w:p w:rsidR="00F479B5" w:rsidRDefault="00F479B5" w:rsidP="00F479B5">
      <w:pPr>
        <w:jc w:val="center"/>
      </w:pPr>
      <w:r>
        <w:rPr>
          <w:rFonts w:hint="eastAsia"/>
        </w:rPr>
        <w:t>（鳥取大学</w:t>
      </w:r>
      <w:r w:rsidR="00B13766">
        <w:rPr>
          <w:rFonts w:hint="eastAsia"/>
        </w:rPr>
        <w:t>地域学部</w:t>
      </w:r>
      <w:r>
        <w:rPr>
          <w:rFonts w:hint="eastAsia"/>
        </w:rPr>
        <w:t>）</w:t>
      </w:r>
    </w:p>
    <w:p w:rsidR="007653D5" w:rsidRDefault="007653D5" w:rsidP="00F479B5">
      <w:pPr>
        <w:jc w:val="left"/>
        <w:rPr>
          <w:rFonts w:ascii="ＭＳ Ｐゴシック" w:eastAsia="ＭＳ Ｐゴシック" w:hAnsi="ＭＳ Ｐゴシック"/>
        </w:rPr>
      </w:pPr>
    </w:p>
    <w:p w:rsidR="001A36BD" w:rsidRDefault="001A36BD" w:rsidP="00F479B5">
      <w:pPr>
        <w:jc w:val="left"/>
        <w:rPr>
          <w:rFonts w:ascii="ＭＳ Ｐゴシック" w:eastAsia="ＭＳ Ｐゴシック" w:hAnsi="ＭＳ Ｐゴシック" w:hint="eastAsia"/>
        </w:rPr>
        <w:sectPr w:rsidR="001A36BD" w:rsidSect="00B13766">
          <w:pgSz w:w="11906" w:h="16838" w:code="9"/>
          <w:pgMar w:top="720" w:right="720" w:bottom="720" w:left="720" w:header="851" w:footer="992" w:gutter="0"/>
          <w:cols w:space="420"/>
          <w:docGrid w:type="linesAndChars" w:linePitch="311" w:charSpace="-2747"/>
        </w:sectPr>
      </w:pPr>
    </w:p>
    <w:p w:rsidR="00B13766" w:rsidRPr="001A36BD" w:rsidRDefault="00B13766" w:rsidP="00B13766">
      <w:pPr>
        <w:jc w:val="left"/>
        <w:rPr>
          <w:rFonts w:asciiTheme="majorEastAsia" w:eastAsiaTheme="majorEastAsia" w:hAnsiTheme="majorEastAsia" w:hint="eastAsia"/>
          <w:sz w:val="20"/>
          <w:szCs w:val="20"/>
        </w:rPr>
      </w:pPr>
      <w:r w:rsidRPr="001A36BD">
        <w:rPr>
          <w:rFonts w:asciiTheme="majorEastAsia" w:eastAsiaTheme="majorEastAsia" w:hAnsiTheme="majorEastAsia" w:hint="eastAsia"/>
          <w:sz w:val="20"/>
          <w:szCs w:val="20"/>
        </w:rPr>
        <w:t>【目的】</w:t>
      </w:r>
    </w:p>
    <w:p w:rsidR="001A36BD" w:rsidRPr="001A36BD" w:rsidRDefault="00B13766" w:rsidP="00C0552F">
      <w:pPr>
        <w:ind w:firstLineChars="100" w:firstLine="187"/>
        <w:jc w:val="left"/>
        <w:rPr>
          <w:rFonts w:asciiTheme="majorEastAsia" w:eastAsiaTheme="majorEastAsia" w:hAnsiTheme="majorEastAsia"/>
          <w:sz w:val="20"/>
          <w:szCs w:val="20"/>
        </w:rPr>
      </w:pPr>
      <w:bookmarkStart w:id="0" w:name="_GoBack"/>
      <w:bookmarkEnd w:id="0"/>
      <w:r w:rsidRPr="001A36BD">
        <w:rPr>
          <w:rFonts w:asciiTheme="majorEastAsia" w:eastAsiaTheme="majorEastAsia" w:hAnsiTheme="majorEastAsia" w:hint="eastAsia"/>
          <w:sz w:val="20"/>
          <w:szCs w:val="20"/>
        </w:rPr>
        <w:t>「障害を理由とする差別の解消の推進に関する法律」は2016年施行されたが、本法は国連の「障害者の権利に関する条約」の締結に向けた国内法整備の一環として定められ、障害者基本法4条「差別の禁止」を具現化したものであった。これによって国立大学においては対応要領を定め公表義務を課されたが、果たして当事者主義や合理的配慮(reasonable accommodation)の不提供を差別に含めた禁止を訴えた条約の精神を伝えているのか、学生支援の実態と共に調べてみることにした。</w:t>
      </w:r>
    </w:p>
    <w:p w:rsidR="00B13766" w:rsidRPr="001A36BD" w:rsidRDefault="00B13766" w:rsidP="00B13766">
      <w:pPr>
        <w:jc w:val="left"/>
        <w:rPr>
          <w:rFonts w:asciiTheme="majorEastAsia" w:eastAsiaTheme="majorEastAsia" w:hAnsiTheme="majorEastAsia" w:hint="eastAsia"/>
          <w:sz w:val="20"/>
          <w:szCs w:val="20"/>
        </w:rPr>
      </w:pPr>
      <w:r w:rsidRPr="001A36BD">
        <w:rPr>
          <w:rFonts w:asciiTheme="majorEastAsia" w:eastAsiaTheme="majorEastAsia" w:hAnsiTheme="majorEastAsia" w:hint="eastAsia"/>
          <w:sz w:val="20"/>
          <w:szCs w:val="20"/>
        </w:rPr>
        <w:t>【方法】</w:t>
      </w:r>
    </w:p>
    <w:p w:rsidR="00B13766" w:rsidRPr="001A36BD" w:rsidRDefault="00B13766" w:rsidP="00C0552F">
      <w:pPr>
        <w:ind w:firstLineChars="100" w:firstLine="187"/>
        <w:jc w:val="left"/>
        <w:rPr>
          <w:rFonts w:asciiTheme="majorEastAsia" w:eastAsiaTheme="majorEastAsia" w:hAnsiTheme="majorEastAsia"/>
          <w:sz w:val="20"/>
          <w:szCs w:val="20"/>
        </w:rPr>
      </w:pPr>
      <w:r w:rsidRPr="001A36BD">
        <w:rPr>
          <w:rFonts w:asciiTheme="majorEastAsia" w:eastAsiaTheme="majorEastAsia" w:hAnsiTheme="majorEastAsia" w:hint="eastAsia"/>
          <w:sz w:val="20"/>
          <w:szCs w:val="20"/>
        </w:rPr>
        <w:t>国立大学</w:t>
      </w:r>
      <w:r w:rsidRPr="001A36BD">
        <w:rPr>
          <w:rFonts w:asciiTheme="majorEastAsia" w:eastAsiaTheme="majorEastAsia" w:hAnsiTheme="majorEastAsia"/>
          <w:sz w:val="20"/>
          <w:szCs w:val="20"/>
        </w:rPr>
        <w:t>86</w:t>
      </w:r>
      <w:r w:rsidRPr="001A36BD">
        <w:rPr>
          <w:rFonts w:asciiTheme="majorEastAsia" w:eastAsiaTheme="majorEastAsia" w:hAnsiTheme="majorEastAsia" w:hint="eastAsia"/>
          <w:sz w:val="20"/>
          <w:szCs w:val="20"/>
        </w:rPr>
        <w:t>校に対して主として障害学生の相談担当に従事しているスタッフに対して郵送による質問紙調査を行った。質問項目は</w:t>
      </w:r>
      <w:r w:rsidR="001A36BD">
        <w:rPr>
          <w:rFonts w:asciiTheme="majorEastAsia" w:eastAsiaTheme="majorEastAsia" w:hAnsiTheme="majorEastAsia" w:hint="eastAsia"/>
          <w:sz w:val="20"/>
          <w:szCs w:val="20"/>
        </w:rPr>
        <w:t>、</w:t>
      </w:r>
      <w:r w:rsidRPr="001A36BD">
        <w:rPr>
          <w:rFonts w:asciiTheme="majorEastAsia" w:eastAsiaTheme="majorEastAsia" w:hAnsiTheme="majorEastAsia" w:hint="eastAsia"/>
          <w:sz w:val="20"/>
          <w:szCs w:val="20"/>
        </w:rPr>
        <w:t>⑴対応要領の作成状況および作成時における当事者の参加度　⑵相談・支援体制の状況　⑶合理的配慮の提供状況　⑷教職員の理解を促す取り組み等全部で</w:t>
      </w:r>
      <w:r w:rsidRPr="001A36BD">
        <w:rPr>
          <w:rFonts w:asciiTheme="majorEastAsia" w:eastAsiaTheme="majorEastAsia" w:hAnsiTheme="majorEastAsia"/>
          <w:sz w:val="20"/>
          <w:szCs w:val="20"/>
        </w:rPr>
        <w:t>32</w:t>
      </w:r>
      <w:r w:rsidRPr="001A36BD">
        <w:rPr>
          <w:rFonts w:asciiTheme="majorEastAsia" w:eastAsiaTheme="majorEastAsia" w:hAnsiTheme="majorEastAsia" w:hint="eastAsia"/>
          <w:sz w:val="20"/>
          <w:szCs w:val="20"/>
        </w:rPr>
        <w:t>項目によって構成された。尚、質問紙発送は</w:t>
      </w:r>
      <w:r w:rsidRPr="001A36BD">
        <w:rPr>
          <w:rFonts w:asciiTheme="majorEastAsia" w:eastAsiaTheme="majorEastAsia" w:hAnsiTheme="majorEastAsia"/>
          <w:sz w:val="20"/>
          <w:szCs w:val="20"/>
        </w:rPr>
        <w:t>2017</w:t>
      </w:r>
      <w:r w:rsidRPr="001A36BD">
        <w:rPr>
          <w:rFonts w:asciiTheme="majorEastAsia" w:eastAsiaTheme="majorEastAsia" w:hAnsiTheme="majorEastAsia" w:hint="eastAsia"/>
          <w:sz w:val="20"/>
          <w:szCs w:val="20"/>
        </w:rPr>
        <w:t>年</w:t>
      </w:r>
      <w:r w:rsidRPr="001A36BD">
        <w:rPr>
          <w:rFonts w:asciiTheme="majorEastAsia" w:eastAsiaTheme="majorEastAsia" w:hAnsiTheme="majorEastAsia"/>
          <w:sz w:val="20"/>
          <w:szCs w:val="20"/>
        </w:rPr>
        <w:t>11</w:t>
      </w:r>
      <w:r w:rsidRPr="001A36BD">
        <w:rPr>
          <w:rFonts w:asciiTheme="majorEastAsia" w:eastAsiaTheme="majorEastAsia" w:hAnsiTheme="majorEastAsia" w:hint="eastAsia"/>
          <w:sz w:val="20"/>
          <w:szCs w:val="20"/>
        </w:rPr>
        <w:t>月</w:t>
      </w:r>
      <w:r w:rsidRPr="001A36BD">
        <w:rPr>
          <w:rFonts w:asciiTheme="majorEastAsia" w:eastAsiaTheme="majorEastAsia" w:hAnsiTheme="majorEastAsia"/>
          <w:sz w:val="20"/>
          <w:szCs w:val="20"/>
        </w:rPr>
        <w:t>13</w:t>
      </w:r>
      <w:r w:rsidRPr="001A36BD">
        <w:rPr>
          <w:rFonts w:asciiTheme="majorEastAsia" w:eastAsiaTheme="majorEastAsia" w:hAnsiTheme="majorEastAsia" w:hint="eastAsia"/>
          <w:sz w:val="20"/>
          <w:szCs w:val="20"/>
        </w:rPr>
        <w:t>日、回収期限は</w:t>
      </w:r>
      <w:r w:rsidRPr="001A36BD">
        <w:rPr>
          <w:rFonts w:asciiTheme="majorEastAsia" w:eastAsiaTheme="majorEastAsia" w:hAnsiTheme="majorEastAsia"/>
          <w:sz w:val="20"/>
          <w:szCs w:val="20"/>
        </w:rPr>
        <w:t>12</w:t>
      </w:r>
      <w:r w:rsidRPr="001A36BD">
        <w:rPr>
          <w:rFonts w:asciiTheme="majorEastAsia" w:eastAsiaTheme="majorEastAsia" w:hAnsiTheme="majorEastAsia" w:hint="eastAsia"/>
          <w:sz w:val="20"/>
          <w:szCs w:val="20"/>
        </w:rPr>
        <w:t>月</w:t>
      </w:r>
      <w:r w:rsidRPr="001A36BD">
        <w:rPr>
          <w:rFonts w:asciiTheme="majorEastAsia" w:eastAsiaTheme="majorEastAsia" w:hAnsiTheme="majorEastAsia"/>
          <w:sz w:val="20"/>
          <w:szCs w:val="20"/>
        </w:rPr>
        <w:t>22</w:t>
      </w:r>
      <w:r w:rsidRPr="001A36BD">
        <w:rPr>
          <w:rFonts w:asciiTheme="majorEastAsia" w:eastAsiaTheme="majorEastAsia" w:hAnsiTheme="majorEastAsia" w:hint="eastAsia"/>
          <w:sz w:val="20"/>
          <w:szCs w:val="20"/>
        </w:rPr>
        <w:t>日までとした。</w:t>
      </w:r>
    </w:p>
    <w:p w:rsidR="00B13766" w:rsidRPr="001A36BD" w:rsidRDefault="00B13766" w:rsidP="00B13766">
      <w:pPr>
        <w:jc w:val="left"/>
        <w:rPr>
          <w:rFonts w:asciiTheme="majorEastAsia" w:eastAsiaTheme="majorEastAsia" w:hAnsiTheme="majorEastAsia" w:hint="eastAsia"/>
          <w:sz w:val="20"/>
          <w:szCs w:val="20"/>
        </w:rPr>
      </w:pPr>
      <w:r w:rsidRPr="001A36BD">
        <w:rPr>
          <w:rFonts w:asciiTheme="majorEastAsia" w:eastAsiaTheme="majorEastAsia" w:hAnsiTheme="majorEastAsia" w:hint="eastAsia"/>
          <w:sz w:val="20"/>
          <w:szCs w:val="20"/>
        </w:rPr>
        <w:t>【結果】</w:t>
      </w:r>
    </w:p>
    <w:p w:rsidR="00B13766" w:rsidRPr="001A36BD" w:rsidRDefault="00B13766" w:rsidP="00C0552F">
      <w:pPr>
        <w:ind w:firstLineChars="100" w:firstLine="187"/>
        <w:jc w:val="left"/>
        <w:rPr>
          <w:rFonts w:asciiTheme="majorEastAsia" w:eastAsiaTheme="majorEastAsia" w:hAnsiTheme="majorEastAsia" w:hint="eastAsia"/>
          <w:sz w:val="20"/>
          <w:szCs w:val="20"/>
        </w:rPr>
      </w:pPr>
      <w:r w:rsidRPr="001A36BD">
        <w:rPr>
          <w:rFonts w:asciiTheme="majorEastAsia" w:eastAsiaTheme="majorEastAsia" w:hAnsiTheme="majorEastAsia" w:hint="eastAsia"/>
          <w:sz w:val="20"/>
          <w:szCs w:val="20"/>
        </w:rPr>
        <w:t>回収率は86校中36校で41.9％だった。</w:t>
      </w:r>
    </w:p>
    <w:p w:rsidR="00B13766" w:rsidRPr="001A36BD" w:rsidRDefault="00B13766" w:rsidP="001A36BD">
      <w:pPr>
        <w:pStyle w:val="a3"/>
        <w:numPr>
          <w:ilvl w:val="0"/>
          <w:numId w:val="1"/>
        </w:numPr>
        <w:ind w:leftChars="0"/>
        <w:jc w:val="left"/>
        <w:rPr>
          <w:rFonts w:asciiTheme="majorEastAsia" w:eastAsiaTheme="majorEastAsia" w:hAnsiTheme="majorEastAsia" w:hint="eastAsia"/>
          <w:sz w:val="20"/>
          <w:szCs w:val="20"/>
        </w:rPr>
      </w:pPr>
      <w:r w:rsidRPr="001A36BD">
        <w:rPr>
          <w:rFonts w:asciiTheme="majorEastAsia" w:eastAsiaTheme="majorEastAsia" w:hAnsiTheme="majorEastAsia" w:hint="eastAsia"/>
          <w:sz w:val="20"/>
          <w:szCs w:val="20"/>
        </w:rPr>
        <w:t>対応要領作成と当事者参加について</w:t>
      </w:r>
    </w:p>
    <w:p w:rsidR="00B13766" w:rsidRPr="001A36BD" w:rsidRDefault="00B13766" w:rsidP="00B13766">
      <w:pPr>
        <w:jc w:val="left"/>
        <w:rPr>
          <w:rFonts w:asciiTheme="majorEastAsia" w:eastAsiaTheme="majorEastAsia" w:hAnsiTheme="majorEastAsia" w:hint="eastAsia"/>
          <w:sz w:val="20"/>
          <w:szCs w:val="20"/>
        </w:rPr>
      </w:pPr>
      <w:r w:rsidRPr="001A36BD">
        <w:rPr>
          <w:rFonts w:asciiTheme="majorEastAsia" w:eastAsiaTheme="majorEastAsia" w:hAnsiTheme="majorEastAsia" w:hint="eastAsia"/>
          <w:sz w:val="20"/>
          <w:szCs w:val="20"/>
        </w:rPr>
        <w:t>対応要領については回答のあった36校の内、1校を除いて35校で作成・公開されていた。公開日は2016年2月が1校、3月が12校、4月が18校と法施行に間に合わせた感が強い。対応要領作成のための会議については、無回答を除いた30校のうち19校が国立大学協会の雛形公表以降に始められており、会議期間は1～2ケ月間、会議回数は3～4回が最も多かった。また、障害当事者の参加</w:t>
      </w:r>
      <w:r w:rsidR="001A36BD" w:rsidRPr="001A36BD">
        <w:rPr>
          <w:rFonts w:asciiTheme="majorEastAsia" w:eastAsiaTheme="majorEastAsia" w:hAnsiTheme="majorEastAsia" w:hint="eastAsia"/>
          <w:sz w:val="20"/>
          <w:szCs w:val="20"/>
        </w:rPr>
        <w:t>度については障害学生、障害教職</w:t>
      </w:r>
      <w:r w:rsidR="001A36BD" w:rsidRPr="001A36BD">
        <w:rPr>
          <w:rFonts w:asciiTheme="majorEastAsia" w:eastAsiaTheme="majorEastAsia" w:hAnsiTheme="majorEastAsia" w:hint="eastAsia"/>
          <w:sz w:val="20"/>
          <w:szCs w:val="20"/>
        </w:rPr>
        <w:t>員</w:t>
      </w:r>
      <w:r w:rsidR="001A36BD" w:rsidRPr="001A36BD">
        <w:rPr>
          <w:rFonts w:asciiTheme="majorEastAsia" w:eastAsiaTheme="majorEastAsia" w:hAnsiTheme="majorEastAsia" w:hint="eastAsia"/>
          <w:sz w:val="20"/>
          <w:szCs w:val="20"/>
        </w:rPr>
        <w:t>、外</w:t>
      </w:r>
    </w:p>
    <w:p w:rsidR="00B13766" w:rsidRPr="001A36BD" w:rsidRDefault="00B13766" w:rsidP="00B13766">
      <w:pPr>
        <w:jc w:val="left"/>
        <w:rPr>
          <w:rFonts w:ascii="ＭＳ Ｐゴシック" w:eastAsia="ＭＳ Ｐゴシック" w:hAnsi="ＭＳ Ｐゴシック"/>
          <w:sz w:val="20"/>
          <w:szCs w:val="20"/>
        </w:rPr>
      </w:pPr>
      <w:r w:rsidRPr="001A36BD">
        <w:rPr>
          <w:rFonts w:ascii="ＭＳ Ｐゴシック" w:eastAsia="ＭＳ Ｐゴシック" w:hAnsi="ＭＳ Ｐゴシック"/>
          <w:sz w:val="20"/>
          <w:szCs w:val="20"/>
        </w:rPr>
        <w:t xml:space="preserve"> </w:t>
      </w:r>
      <w:r w:rsidRPr="001A36BD">
        <w:rPr>
          <w:rFonts w:ascii="ＭＳ Ｐゴシック" w:eastAsia="ＭＳ Ｐゴシック" w:hAnsi="ＭＳ Ｐゴシック"/>
          <w:noProof/>
          <w:sz w:val="20"/>
          <w:szCs w:val="20"/>
        </w:rPr>
        <w:drawing>
          <wp:inline distT="0" distB="0" distL="0" distR="0" wp14:anchorId="17FC27C8">
            <wp:extent cx="2481580" cy="149987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1580" cy="1499870"/>
                    </a:xfrm>
                    <a:prstGeom prst="rect">
                      <a:avLst/>
                    </a:prstGeom>
                    <a:noFill/>
                    <a:ln>
                      <a:noFill/>
                    </a:ln>
                  </pic:spPr>
                </pic:pic>
              </a:graphicData>
            </a:graphic>
          </wp:inline>
        </w:drawing>
      </w:r>
    </w:p>
    <w:p w:rsidR="00F479B5" w:rsidRPr="00C0552F" w:rsidRDefault="00B13766" w:rsidP="001A36BD">
      <w:pPr>
        <w:ind w:firstLineChars="200" w:firstLine="373"/>
        <w:jc w:val="left"/>
        <w:rPr>
          <w:rFonts w:asciiTheme="minorEastAsia" w:hAnsiTheme="minorEastAsia"/>
          <w:sz w:val="20"/>
          <w:szCs w:val="20"/>
        </w:rPr>
      </w:pPr>
      <w:r w:rsidRPr="00C0552F">
        <w:rPr>
          <w:rFonts w:asciiTheme="minorEastAsia" w:hAnsiTheme="minorEastAsia" w:hint="eastAsia"/>
          <w:sz w:val="20"/>
          <w:szCs w:val="20"/>
        </w:rPr>
        <w:t>Fig</w:t>
      </w:r>
      <w:r w:rsidR="001A36BD" w:rsidRPr="00C0552F">
        <w:rPr>
          <w:rFonts w:asciiTheme="minorEastAsia" w:hAnsiTheme="minorEastAsia"/>
          <w:sz w:val="20"/>
          <w:szCs w:val="20"/>
        </w:rPr>
        <w:t>.</w:t>
      </w:r>
      <w:r w:rsidRPr="00C0552F">
        <w:rPr>
          <w:rFonts w:asciiTheme="minorEastAsia" w:hAnsiTheme="minorEastAsia" w:hint="eastAsia"/>
          <w:sz w:val="20"/>
          <w:szCs w:val="20"/>
        </w:rPr>
        <w:t>1</w:t>
      </w:r>
      <w:r w:rsidR="001A36BD" w:rsidRPr="00C0552F">
        <w:rPr>
          <w:rFonts w:asciiTheme="minorEastAsia" w:hAnsiTheme="minorEastAsia" w:hint="eastAsia"/>
          <w:sz w:val="20"/>
          <w:szCs w:val="20"/>
        </w:rPr>
        <w:t xml:space="preserve">　</w:t>
      </w:r>
      <w:r w:rsidRPr="00C0552F">
        <w:rPr>
          <w:rFonts w:asciiTheme="minorEastAsia" w:hAnsiTheme="minorEastAsia" w:hint="eastAsia"/>
          <w:sz w:val="20"/>
          <w:szCs w:val="20"/>
        </w:rPr>
        <w:t>作成会議における参加者の割合</w:t>
      </w:r>
    </w:p>
    <w:p w:rsidR="00B13766" w:rsidRPr="001A36BD" w:rsidRDefault="001A36BD" w:rsidP="00B13766">
      <w:pPr>
        <w:jc w:val="left"/>
        <w:rPr>
          <w:rFonts w:asciiTheme="majorEastAsia" w:eastAsiaTheme="majorEastAsia" w:hAnsiTheme="majorEastAsia" w:hint="eastAsia"/>
          <w:sz w:val="20"/>
          <w:szCs w:val="20"/>
        </w:rPr>
      </w:pPr>
      <w:r w:rsidRPr="001A36BD">
        <w:rPr>
          <w:rFonts w:asciiTheme="majorEastAsia" w:eastAsiaTheme="majorEastAsia" w:hAnsiTheme="majorEastAsia" w:hint="eastAsia"/>
          <w:sz w:val="20"/>
          <w:szCs w:val="20"/>
        </w:rPr>
        <w:t>部の当事者のうち少なくとも一人は会議に参加したと回</w:t>
      </w:r>
      <w:r w:rsidR="00B13766" w:rsidRPr="001A36BD">
        <w:rPr>
          <w:rFonts w:asciiTheme="majorEastAsia" w:eastAsiaTheme="majorEastAsia" w:hAnsiTheme="majorEastAsia" w:hint="eastAsia"/>
          <w:sz w:val="20"/>
          <w:szCs w:val="20"/>
        </w:rPr>
        <w:t>答した大学は９校であったが、その内支援を受ける主体である</w:t>
      </w:r>
      <w:r w:rsidR="00B13766" w:rsidRPr="001A36BD">
        <w:rPr>
          <w:rFonts w:asciiTheme="majorEastAsia" w:eastAsiaTheme="majorEastAsia" w:hAnsiTheme="majorEastAsia" w:hint="eastAsia"/>
          <w:color w:val="FF0000"/>
          <w:sz w:val="20"/>
          <w:szCs w:val="20"/>
        </w:rPr>
        <w:t>学生の参加は１校</w:t>
      </w:r>
      <w:r w:rsidR="00B13766" w:rsidRPr="001A36BD">
        <w:rPr>
          <w:rFonts w:asciiTheme="majorEastAsia" w:eastAsiaTheme="majorEastAsia" w:hAnsiTheme="majorEastAsia" w:hint="eastAsia"/>
          <w:sz w:val="20"/>
          <w:szCs w:val="20"/>
        </w:rPr>
        <w:t>のみとされた。</w:t>
      </w:r>
    </w:p>
    <w:p w:rsidR="00B13766" w:rsidRPr="001A36BD" w:rsidRDefault="00B13766" w:rsidP="00B13766">
      <w:pPr>
        <w:jc w:val="left"/>
        <w:rPr>
          <w:rFonts w:asciiTheme="majorEastAsia" w:eastAsiaTheme="majorEastAsia" w:hAnsiTheme="majorEastAsia" w:hint="eastAsia"/>
          <w:sz w:val="20"/>
          <w:szCs w:val="20"/>
        </w:rPr>
      </w:pPr>
      <w:r w:rsidRPr="001A36BD">
        <w:rPr>
          <w:rFonts w:asciiTheme="majorEastAsia" w:eastAsiaTheme="majorEastAsia" w:hAnsiTheme="majorEastAsia" w:hint="eastAsia"/>
          <w:sz w:val="20"/>
          <w:szCs w:val="20"/>
        </w:rPr>
        <w:t>②相談・支援体制について</w:t>
      </w:r>
    </w:p>
    <w:p w:rsidR="00B13766" w:rsidRPr="001A36BD" w:rsidRDefault="00B13766" w:rsidP="00B13766">
      <w:pPr>
        <w:jc w:val="left"/>
        <w:rPr>
          <w:rFonts w:asciiTheme="majorEastAsia" w:eastAsiaTheme="majorEastAsia" w:hAnsiTheme="majorEastAsia" w:hint="eastAsia"/>
          <w:sz w:val="20"/>
          <w:szCs w:val="20"/>
        </w:rPr>
      </w:pPr>
      <w:r w:rsidRPr="001A36BD">
        <w:rPr>
          <w:rFonts w:asciiTheme="majorEastAsia" w:eastAsiaTheme="majorEastAsia" w:hAnsiTheme="majorEastAsia" w:hint="eastAsia"/>
          <w:sz w:val="20"/>
          <w:szCs w:val="20"/>
        </w:rPr>
        <w:t>現在支援している学生がいると回答した大学は31校（86.1%）だった。障害学生支援に関する委員会や障害学生のために相談窓口の設置状況はいずれも９割を超えていた。しかし、継続支援のニーズも高く、専任スタッフ１人当たりの学生数は平均で17.3人、最も多い大学で53.5人と報告された。</w:t>
      </w:r>
    </w:p>
    <w:p w:rsidR="00B13766" w:rsidRPr="001A36BD" w:rsidRDefault="00B13766" w:rsidP="001A36BD">
      <w:pPr>
        <w:pStyle w:val="a3"/>
        <w:numPr>
          <w:ilvl w:val="0"/>
          <w:numId w:val="1"/>
        </w:numPr>
        <w:ind w:leftChars="0"/>
        <w:jc w:val="left"/>
        <w:rPr>
          <w:rFonts w:asciiTheme="majorEastAsia" w:eastAsiaTheme="majorEastAsia" w:hAnsiTheme="majorEastAsia" w:hint="eastAsia"/>
          <w:sz w:val="20"/>
          <w:szCs w:val="20"/>
        </w:rPr>
      </w:pPr>
      <w:r w:rsidRPr="001A36BD">
        <w:rPr>
          <w:rFonts w:asciiTheme="majorEastAsia" w:eastAsiaTheme="majorEastAsia" w:hAnsiTheme="majorEastAsia" w:hint="eastAsia"/>
          <w:sz w:val="20"/>
          <w:szCs w:val="20"/>
        </w:rPr>
        <w:t>合理的配慮の提供について</w:t>
      </w:r>
    </w:p>
    <w:p w:rsidR="00B13766" w:rsidRPr="001A36BD" w:rsidRDefault="00B13766" w:rsidP="00B13766">
      <w:pPr>
        <w:jc w:val="left"/>
        <w:rPr>
          <w:rFonts w:asciiTheme="majorEastAsia" w:eastAsiaTheme="majorEastAsia" w:hAnsiTheme="majorEastAsia" w:hint="eastAsia"/>
          <w:sz w:val="20"/>
          <w:szCs w:val="20"/>
        </w:rPr>
      </w:pPr>
      <w:r w:rsidRPr="001A36BD">
        <w:rPr>
          <w:rFonts w:asciiTheme="majorEastAsia" w:eastAsiaTheme="majorEastAsia" w:hAnsiTheme="majorEastAsia" w:hint="eastAsia"/>
          <w:sz w:val="20"/>
          <w:szCs w:val="20"/>
        </w:rPr>
        <w:t>情報伝達補助手段として「筆談器」が21校(58.3％)、「拡大読書器」が18校(50％)、「手話通訳」が11校(30.6％)、「その他」が14校(38.9％)とされた。事務手続きの代筆可否については可能とした大学が32校(88.9％)。授業においては座席の配慮、休憩時間の確保、教材の電子化、ノートテイク、録音機器の使用など多様な実態が報告された。また、個別支援計画を活用しながら支援を行っているのは11校（30.6%）で、高校までに作成されていた個別の教育支援計画を大学に提出している学生は9校（25.0%）であった。</w:t>
      </w:r>
    </w:p>
    <w:p w:rsidR="00B13766" w:rsidRPr="001A36BD" w:rsidRDefault="00B13766" w:rsidP="00B13766">
      <w:pPr>
        <w:jc w:val="left"/>
        <w:rPr>
          <w:rFonts w:asciiTheme="majorEastAsia" w:eastAsiaTheme="majorEastAsia" w:hAnsiTheme="majorEastAsia" w:hint="eastAsia"/>
          <w:sz w:val="20"/>
          <w:szCs w:val="20"/>
        </w:rPr>
      </w:pPr>
      <w:r w:rsidRPr="001A36BD">
        <w:rPr>
          <w:rFonts w:asciiTheme="majorEastAsia" w:eastAsiaTheme="majorEastAsia" w:hAnsiTheme="majorEastAsia" w:hint="eastAsia"/>
          <w:sz w:val="20"/>
          <w:szCs w:val="20"/>
        </w:rPr>
        <w:t>④教職員に対する研修・啓発</w:t>
      </w:r>
    </w:p>
    <w:p w:rsidR="00B13766" w:rsidRPr="001A36BD" w:rsidRDefault="00B13766" w:rsidP="00B13766">
      <w:pPr>
        <w:jc w:val="left"/>
        <w:rPr>
          <w:rFonts w:asciiTheme="majorEastAsia" w:eastAsiaTheme="majorEastAsia" w:hAnsiTheme="majorEastAsia" w:hint="eastAsia"/>
          <w:sz w:val="20"/>
          <w:szCs w:val="20"/>
        </w:rPr>
      </w:pPr>
      <w:r w:rsidRPr="001A36BD">
        <w:rPr>
          <w:rFonts w:asciiTheme="majorEastAsia" w:eastAsiaTheme="majorEastAsia" w:hAnsiTheme="majorEastAsia" w:hint="eastAsia"/>
          <w:sz w:val="20"/>
          <w:szCs w:val="20"/>
        </w:rPr>
        <w:t>障害者差別解消法・合理的配慮に関する研修・啓発を行っている大学は30校（83.3%）、行っていない大学は6校(16.7％)とされた。</w:t>
      </w:r>
    </w:p>
    <w:p w:rsidR="00B13766" w:rsidRPr="001A36BD" w:rsidRDefault="00B13766" w:rsidP="00B13766">
      <w:pPr>
        <w:jc w:val="left"/>
        <w:rPr>
          <w:rFonts w:asciiTheme="majorEastAsia" w:eastAsiaTheme="majorEastAsia" w:hAnsiTheme="majorEastAsia" w:hint="eastAsia"/>
          <w:sz w:val="20"/>
          <w:szCs w:val="20"/>
        </w:rPr>
      </w:pPr>
      <w:r w:rsidRPr="001A36BD">
        <w:rPr>
          <w:rFonts w:asciiTheme="majorEastAsia" w:eastAsiaTheme="majorEastAsia" w:hAnsiTheme="majorEastAsia" w:hint="eastAsia"/>
          <w:sz w:val="20"/>
          <w:szCs w:val="20"/>
        </w:rPr>
        <w:t>【考察】</w:t>
      </w:r>
    </w:p>
    <w:p w:rsidR="00B13766" w:rsidRPr="001A36BD" w:rsidRDefault="00B13766" w:rsidP="00C0552F">
      <w:pPr>
        <w:ind w:firstLineChars="100" w:firstLine="187"/>
        <w:jc w:val="left"/>
        <w:rPr>
          <w:rFonts w:asciiTheme="majorEastAsia" w:eastAsiaTheme="majorEastAsia" w:hAnsiTheme="majorEastAsia" w:hint="eastAsia"/>
          <w:sz w:val="20"/>
          <w:szCs w:val="20"/>
        </w:rPr>
      </w:pPr>
      <w:r w:rsidRPr="001A36BD">
        <w:rPr>
          <w:rFonts w:asciiTheme="majorEastAsia" w:eastAsiaTheme="majorEastAsia" w:hAnsiTheme="majorEastAsia" w:hint="eastAsia"/>
          <w:sz w:val="20"/>
          <w:szCs w:val="20"/>
        </w:rPr>
        <w:t>対応要領はほとんどの大学において作成されていたが,その作成プロセスを調べてみると障害のある学生当事者の意見を聴取した大学は極めて少なく、当事者性が等閑にされていた。しかし、その一方で障害学生支援に関する委員会や障害学生専用相談窓口の設置状況はいずれも９割を超えており、現実的な支援については86%の大学で実施され、合理的配慮の内容についても計画を含めて慎重に検討されていた。よって</w:t>
      </w:r>
      <w:r w:rsidR="00C0552F">
        <w:rPr>
          <w:rFonts w:asciiTheme="majorEastAsia" w:eastAsiaTheme="majorEastAsia" w:hAnsiTheme="majorEastAsia" w:hint="eastAsia"/>
          <w:sz w:val="20"/>
          <w:szCs w:val="20"/>
        </w:rPr>
        <w:t>、</w:t>
      </w:r>
      <w:r w:rsidRPr="001A36BD">
        <w:rPr>
          <w:rFonts w:asciiTheme="majorEastAsia" w:eastAsiaTheme="majorEastAsia" w:hAnsiTheme="majorEastAsia" w:hint="eastAsia"/>
          <w:sz w:val="20"/>
          <w:szCs w:val="20"/>
        </w:rPr>
        <w:t>今後は相談への対処や当座の問題解決としての対応に追われるばかりではなく、大学コミュニティのあり方としてすべての大学構成員が障害者差別解消法の精神を十分に理解し、合理的配慮の提供を発展的に蓄積させていくことが課題として推察される。</w:t>
      </w:r>
    </w:p>
    <w:sectPr w:rsidR="00B13766" w:rsidRPr="001A36BD" w:rsidSect="006F1371">
      <w:type w:val="continuous"/>
      <w:pgSz w:w="11906" w:h="16838" w:code="9"/>
      <w:pgMar w:top="1440" w:right="1080" w:bottom="1440" w:left="1080" w:header="851" w:footer="992" w:gutter="0"/>
      <w:cols w:num="2" w:space="420"/>
      <w:docGrid w:type="linesAndChars" w:linePitch="350" w:charSpace="-27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C6A41"/>
    <w:multiLevelType w:val="hybridMultilevel"/>
    <w:tmpl w:val="A4C47B7E"/>
    <w:lvl w:ilvl="0" w:tplc="CFAEF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bordersDoNotSurroundHeader/>
  <w:bordersDoNotSurroundFooter/>
  <w:proofState w:spelling="clean" w:grammar="dirty"/>
  <w:defaultTabStop w:val="840"/>
  <w:drawingGridHorizontalSpacing w:val="197"/>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B5"/>
    <w:rsid w:val="000B290B"/>
    <w:rsid w:val="00136167"/>
    <w:rsid w:val="001A36BD"/>
    <w:rsid w:val="00406B67"/>
    <w:rsid w:val="004A07E3"/>
    <w:rsid w:val="005B2DCF"/>
    <w:rsid w:val="005E6819"/>
    <w:rsid w:val="006F1371"/>
    <w:rsid w:val="007653D5"/>
    <w:rsid w:val="0082448C"/>
    <w:rsid w:val="009C6517"/>
    <w:rsid w:val="00B13766"/>
    <w:rsid w:val="00B20C05"/>
    <w:rsid w:val="00B7552F"/>
    <w:rsid w:val="00C0552F"/>
    <w:rsid w:val="00C5629A"/>
    <w:rsid w:val="00EB65FC"/>
    <w:rsid w:val="00F479B5"/>
    <w:rsid w:val="00FF2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060FF4"/>
  <w15:docId w15:val="{B1B4063B-2D01-42DE-857B-D52BDE5A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6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katu</cp:lastModifiedBy>
  <cp:revision>2</cp:revision>
  <dcterms:created xsi:type="dcterms:W3CDTF">2018-09-13T09:34:00Z</dcterms:created>
  <dcterms:modified xsi:type="dcterms:W3CDTF">2018-09-13T09:34:00Z</dcterms:modified>
</cp:coreProperties>
</file>